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1148" w:rsidRPr="00B66D54" w:rsidRDefault="00581148" w:rsidP="0058114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3 </w:t>
      </w:r>
      <w:r w:rsidRPr="00B66D54">
        <w:rPr>
          <w:rFonts w:ascii="Times New Roman" w:hAnsi="Times New Roman" w:cs="Times New Roman"/>
          <w:color w:val="000000"/>
          <w:sz w:val="28"/>
          <w:szCs w:val="28"/>
          <w:lang w:val="ru-RU"/>
        </w:rPr>
        <w:t>ГЕНЕРАЛЬНЫЕ ПЛАНЫ НАСЕЛЕННЫХ ПУНКТОВ</w:t>
      </w:r>
      <w:bookmarkStart w:id="0" w:name="z487"/>
    </w:p>
    <w:p w:rsidR="00581148" w:rsidRPr="00B66D54" w:rsidRDefault="00581148" w:rsidP="0058114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581148" w:rsidRPr="00B66D54" w:rsidRDefault="00581148" w:rsidP="0058114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Развитие и застройка территорий населенных пунктов осуществляется на основании утвержденных в установленном порядке генеральных планов. Генеральные планы населенных пунктов являются основным</w:t>
      </w:r>
      <w:r w:rsidRPr="00153B1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B66D5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градостроительным документом, определяющим комплексное планирование развития города, поселка, села либо другого поселения и разрабатываемым в соответствии с утвержденной генеральной схемой организации территории и комплексной схемой градостроительного планирования регионов. </w:t>
      </w:r>
    </w:p>
    <w:p w:rsidR="00581148" w:rsidRPr="00B66D54" w:rsidRDefault="00581148" w:rsidP="0058114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Населенные пункты с численностью жителей свыше пяти тысяч человек должны быть обеспечены действующими генеральными планами, утвержденными в установленном порядке. </w:t>
      </w:r>
    </w:p>
    <w:p w:rsidR="00581148" w:rsidRPr="00B66D54" w:rsidRDefault="00581148" w:rsidP="0058114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Населенные пункты с численностью до пяти тысяч человек могут в качестве основного градостроительного документа иметь утвержденную в установленном порядке схему развития и застройки данного поселения (упрощенный вариант генерального плана). Состав, содержание, порядок разработки и согласования схем развития и застройки малых населенных пунктов определяются уполномоченным государственным органом по делам архитектуры, градостроительства и строительства. </w:t>
      </w:r>
    </w:p>
    <w:p w:rsidR="00581148" w:rsidRPr="00B66D54" w:rsidRDefault="00581148" w:rsidP="0058114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Генеральным планом определяются: </w:t>
      </w:r>
    </w:p>
    <w:p w:rsidR="00581148" w:rsidRPr="00B66D54" w:rsidRDefault="00581148" w:rsidP="0058114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1) основные направления развития территории населенного пункта, включая социальную, рекреационную, производственную, транспортную и инженерную инфраструктуры, с учетом природно-климатических, сложившихся и прогнозируемых демографических и социально-экономических условий; </w:t>
      </w:r>
    </w:p>
    <w:p w:rsidR="00581148" w:rsidRPr="00B66D54" w:rsidRDefault="00581148" w:rsidP="0058114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2) функциональное зонирование и ограничение на использование территорий этих зон; </w:t>
      </w:r>
    </w:p>
    <w:p w:rsidR="00581148" w:rsidRPr="00B66D54" w:rsidRDefault="00581148" w:rsidP="0058114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3) соотношение застроенной и незастроенной территорий населенного пункта; </w:t>
      </w:r>
    </w:p>
    <w:p w:rsidR="00581148" w:rsidRPr="00B66D54" w:rsidRDefault="00581148" w:rsidP="0058114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4) зоны преимущественного отчуждения и приобретения земель, резервные территории; </w:t>
      </w:r>
    </w:p>
    <w:p w:rsidR="00581148" w:rsidRPr="00B66D54" w:rsidRDefault="00581148" w:rsidP="0058114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color w:val="000000"/>
          <w:sz w:val="28"/>
          <w:szCs w:val="28"/>
          <w:lang w:val="ru-RU"/>
        </w:rPr>
        <w:t>5) меры по защите территории от опасных (вредных) воздействий природных и техногенных явлений и процессов, улучшению экологической обстановки;</w:t>
      </w:r>
    </w:p>
    <w:p w:rsidR="00581148" w:rsidRPr="00B66D54" w:rsidRDefault="00581148" w:rsidP="0058114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color w:val="000000"/>
          <w:sz w:val="28"/>
          <w:szCs w:val="28"/>
          <w:lang w:val="ru-RU"/>
        </w:rPr>
        <w:t>6) основные направления по разработке транспортного раздела генерального плана, включающего комплексную транспортную схему, генеральную схему улично-дорожной сети и комплексную схему организации дорожного движения;</w:t>
      </w:r>
    </w:p>
    <w:p w:rsidR="00581148" w:rsidRPr="00B66D54" w:rsidRDefault="00581148" w:rsidP="0058114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7) иные меры по обеспечению устойчивого развития населенного пункта. </w:t>
      </w:r>
    </w:p>
    <w:p w:rsidR="00581148" w:rsidRPr="00B66D54" w:rsidRDefault="00581148" w:rsidP="0058114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sz w:val="28"/>
          <w:szCs w:val="28"/>
          <w:lang w:val="ru-RU"/>
        </w:rPr>
        <w:t>При разработке генеральных планов городских и сельских населенных пунктов необходимо исходить из оценки их экономико-географического, социального, производственного, историко-архитектурного и природного потенциала. При этом следует:</w:t>
      </w:r>
    </w:p>
    <w:p w:rsidR="00581148" w:rsidRPr="00B66D54" w:rsidRDefault="00581148" w:rsidP="0058114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sz w:val="28"/>
          <w:szCs w:val="28"/>
          <w:lang w:val="ru-RU"/>
        </w:rPr>
        <w:lastRenderedPageBreak/>
        <w:t>- учитывать административный статус населенных пунктов, прогнозируемую численность населения, экономическую базу, местоположение и социальную значимость в системе расселения (агломерации), а также природно-климатические, социально-демографические, национально-бытовые и другие местные особенности;</w:t>
      </w:r>
    </w:p>
    <w:p w:rsidR="00581148" w:rsidRPr="00B66D54" w:rsidRDefault="00581148" w:rsidP="0058114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sz w:val="28"/>
          <w:szCs w:val="28"/>
          <w:lang w:val="ru-RU"/>
        </w:rPr>
        <w:t>- исходить из комплексной оценки и зонирования территории города и пригородной зоны, их рационального использования, имеющихся ресурсов (природных, водных энергетических, трудовых, рекреационных), прогнозов изменения экономической базы, состояния окружающей среды и ее влияния на условия жизни и здоровья населения, социально-демографической ситуации, включая межгосударственную и межрегиональную миграцию населения;</w:t>
      </w:r>
    </w:p>
    <w:p w:rsidR="00581148" w:rsidRPr="00B66D54" w:rsidRDefault="00581148" w:rsidP="0058114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sz w:val="28"/>
          <w:szCs w:val="28"/>
          <w:lang w:val="ru-RU"/>
        </w:rPr>
        <w:t>- предусматривать улучшение экологического и санитарно-эпидемиологического состояния окружающей среды населенных пунктов и прилегающих к ним территорий, сохранение историко-культурного наследия, требования пожарной безопасности и других специальных требований;</w:t>
      </w:r>
    </w:p>
    <w:p w:rsidR="00581148" w:rsidRPr="00B66D54" w:rsidRDefault="00581148" w:rsidP="0058114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sz w:val="28"/>
          <w:szCs w:val="28"/>
          <w:lang w:val="ru-RU"/>
        </w:rPr>
        <w:t>- определять рациональные пути развития населенных пунктов с выделением первоочередных (приоритетных) и перспективных социальных, экономических и экологических проблем;</w:t>
      </w:r>
    </w:p>
    <w:p w:rsidR="00581148" w:rsidRPr="00B66D54" w:rsidRDefault="00581148" w:rsidP="0058114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sz w:val="28"/>
          <w:szCs w:val="28"/>
          <w:lang w:val="ru-RU"/>
        </w:rPr>
        <w:t>- учитывать перспективы развития рынка недвижимости, возможность освоения территорий через привлечение негосударственных инвестиций и продажу гражданам и юридическим лицам земельных участков, расположенных на территории городских и сельских населенных пунктов или права их аренды.</w:t>
      </w:r>
    </w:p>
    <w:p w:rsidR="00581148" w:rsidRPr="00B66D54" w:rsidRDefault="00581148" w:rsidP="0058114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color w:val="000000"/>
          <w:sz w:val="28"/>
          <w:szCs w:val="28"/>
          <w:lang w:val="ru-RU"/>
        </w:rPr>
        <w:t>Генеральный план развития населенного пункта, имеющего историческую градостроительную ценность, должен разрабатываться с учетом историко-</w:t>
      </w:r>
      <w:proofErr w:type="gramStart"/>
      <w:r w:rsidRPr="00B66D54">
        <w:rPr>
          <w:rFonts w:ascii="Times New Roman" w:hAnsi="Times New Roman" w:cs="Times New Roman"/>
          <w:color w:val="000000"/>
          <w:sz w:val="28"/>
          <w:szCs w:val="28"/>
          <w:lang w:val="ru-RU"/>
        </w:rPr>
        <w:t>архитектурного опорного плана</w:t>
      </w:r>
      <w:proofErr w:type="gramEnd"/>
      <w:r w:rsidRPr="00B66D5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сопровождаться проектами зоны исторической застройки и охраны памятников. </w:t>
      </w:r>
    </w:p>
    <w:p w:rsidR="00581148" w:rsidRPr="00B66D54" w:rsidRDefault="00581148" w:rsidP="00581148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Генеральный план населенного пункта действует до утверждения нового генерального плана либо утверждения изменений в действующем генеральном плане в части, не противоречащей законодательству и правилам застройки. </w:t>
      </w:r>
      <w:bookmarkEnd w:id="0"/>
    </w:p>
    <w:p w:rsidR="00581148" w:rsidRPr="00B66D54" w:rsidRDefault="00581148" w:rsidP="00581148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</w:pPr>
    </w:p>
    <w:p w:rsidR="00536241" w:rsidRPr="00581148" w:rsidRDefault="00581148" w:rsidP="00581148">
      <w:bookmarkStart w:id="1" w:name="_GoBack"/>
      <w:bookmarkEnd w:id="1"/>
    </w:p>
    <w:sectPr w:rsidR="00536241" w:rsidRPr="005811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43F2"/>
    <w:rsid w:val="00303F8C"/>
    <w:rsid w:val="00581148"/>
    <w:rsid w:val="00C843F2"/>
    <w:rsid w:val="00E63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1148"/>
    <w:rPr>
      <w:rFonts w:ascii="Consolas" w:eastAsia="Calibri" w:hAnsi="Consolas" w:cs="Consolas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1148"/>
    <w:rPr>
      <w:rFonts w:ascii="Consolas" w:eastAsia="Calibri" w:hAnsi="Consolas" w:cs="Consolas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630</Words>
  <Characters>3591</Characters>
  <Application>Microsoft Office Word</Application>
  <DocSecurity>0</DocSecurity>
  <Lines>29</Lines>
  <Paragraphs>8</Paragraphs>
  <ScaleCrop>false</ScaleCrop>
  <Company/>
  <LinksUpToDate>false</LinksUpToDate>
  <CharactersWithSpaces>4213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2016-02-18T08:26:00Z</dcterms:created>
  <dcterms:modified xsi:type="dcterms:W3CDTF">2016-02-18T08:28:00Z</dcterms:modified>
</cp:coreProperties>
</file>